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BC" w:rsidRDefault="005D15BC" w:rsidP="005D15BC">
      <w:r>
        <w:t>EPWORTH  FOREST  ADMINISTRATION  COMMITTEE  2015 FINANCIAL  REPORT</w:t>
      </w:r>
    </w:p>
    <w:p w:rsidR="00B74198" w:rsidRDefault="005D15BC" w:rsidP="005D15BC">
      <w:r>
        <w:t>Beginning balance January 1, 201</w:t>
      </w:r>
      <w:r w:rsidR="004B3332">
        <w:t>5</w:t>
      </w:r>
      <w:r>
        <w:t xml:space="preserve"> </w:t>
      </w:r>
      <w:r w:rsidR="004B3332">
        <w:t xml:space="preserve">          </w:t>
      </w:r>
      <w:r w:rsidR="00170190">
        <w:t xml:space="preserve">           </w:t>
      </w:r>
      <w:r w:rsidR="004B3332">
        <w:t>$8</w:t>
      </w:r>
      <w:r w:rsidR="00FB6873">
        <w:t>,</w:t>
      </w:r>
      <w:r w:rsidR="004B3332">
        <w:t>084.3</w:t>
      </w:r>
      <w:r w:rsidR="00B74198">
        <w:t>2</w:t>
      </w:r>
    </w:p>
    <w:p w:rsidR="004B3332" w:rsidRDefault="00BE366F" w:rsidP="005D15BC">
      <w:r>
        <w:t>*</w:t>
      </w:r>
      <w:r w:rsidR="004B3332">
        <w:t>COMMUNITY PIER</w:t>
      </w:r>
    </w:p>
    <w:p w:rsidR="00BE366F" w:rsidRDefault="00BE366F" w:rsidP="005D15BC">
      <w:r>
        <w:t xml:space="preserve">            Carryover funds from 2014</w:t>
      </w:r>
      <w:r w:rsidR="004B3332">
        <w:t xml:space="preserve">                                                     $5</w:t>
      </w:r>
      <w:r w:rsidR="00FB6873">
        <w:t>,</w:t>
      </w:r>
      <w:r w:rsidR="004B3332">
        <w:t>504.91</w:t>
      </w:r>
      <w:r w:rsidR="00AC57FE">
        <w:t xml:space="preserve">  </w:t>
      </w:r>
    </w:p>
    <w:p w:rsidR="00BE366F" w:rsidRDefault="00BE366F" w:rsidP="005D15BC">
      <w:r>
        <w:t xml:space="preserve">             Income</w:t>
      </w:r>
      <w:r w:rsidR="00FB6873">
        <w:t xml:space="preserve"> (2015)</w:t>
      </w:r>
      <w:r>
        <w:t xml:space="preserve">                                                      </w:t>
      </w:r>
      <w:r w:rsidR="00AC57FE">
        <w:t xml:space="preserve">                    </w:t>
      </w:r>
      <w:r>
        <w:t xml:space="preserve"> $6</w:t>
      </w:r>
      <w:r w:rsidR="00FB6873">
        <w:t>,</w:t>
      </w:r>
      <w:r>
        <w:t>650.00</w:t>
      </w:r>
    </w:p>
    <w:p w:rsidR="00BC2ACF" w:rsidRDefault="00BC2ACF" w:rsidP="005D15BC">
      <w:r>
        <w:t xml:space="preserve">                                                                            </w:t>
      </w:r>
      <w:r w:rsidR="00C6496E">
        <w:t xml:space="preserve">         Total income</w:t>
      </w:r>
      <w:r>
        <w:t xml:space="preserve">   $12</w:t>
      </w:r>
      <w:r w:rsidR="00FB6873">
        <w:t>,</w:t>
      </w:r>
      <w:r>
        <w:t>154.91</w:t>
      </w:r>
    </w:p>
    <w:p w:rsidR="00C6496E" w:rsidRDefault="00C6496E" w:rsidP="005D15BC">
      <w:r>
        <w:t xml:space="preserve">             Expenditures</w:t>
      </w:r>
    </w:p>
    <w:p w:rsidR="00C6496E" w:rsidRDefault="00C6496E" w:rsidP="005D15BC">
      <w:r>
        <w:t xml:space="preserve">                         Davidsen's Pier (spring installation)                                                              $798.00</w:t>
      </w:r>
    </w:p>
    <w:p w:rsidR="00C6496E" w:rsidRDefault="00C6496E" w:rsidP="005D15BC">
      <w:r>
        <w:t xml:space="preserve">                         Davidsen's Pier (fall removal/storage)                          </w:t>
      </w:r>
      <w:r w:rsidR="005543E7">
        <w:t xml:space="preserve">                               </w:t>
      </w:r>
      <w:r>
        <w:t>$1</w:t>
      </w:r>
      <w:r w:rsidR="00FB6873">
        <w:t>,</w:t>
      </w:r>
      <w:r>
        <w:t>198.00</w:t>
      </w:r>
    </w:p>
    <w:p w:rsidR="00C6496E" w:rsidRDefault="00C6496E" w:rsidP="005D15BC">
      <w:r>
        <w:t xml:space="preserve">                         General Fund                                                                     </w:t>
      </w:r>
      <w:r w:rsidR="005543E7">
        <w:t xml:space="preserve">                               </w:t>
      </w:r>
      <w:r>
        <w:t xml:space="preserve"> </w:t>
      </w:r>
      <w:r w:rsidR="005543E7">
        <w:t>$1</w:t>
      </w:r>
      <w:r w:rsidR="00FB6873">
        <w:t>,</w:t>
      </w:r>
      <w:r w:rsidR="005543E7">
        <w:t>700.00</w:t>
      </w:r>
    </w:p>
    <w:p w:rsidR="005543E7" w:rsidRDefault="005543E7" w:rsidP="005D15BC">
      <w:r>
        <w:t xml:space="preserve">                                                                                                                   Total expenditures $3</w:t>
      </w:r>
      <w:r w:rsidR="00FB6873">
        <w:t>,</w:t>
      </w:r>
      <w:r>
        <w:t xml:space="preserve">696.00 </w:t>
      </w:r>
    </w:p>
    <w:p w:rsidR="005543E7" w:rsidRDefault="005543E7" w:rsidP="005D15BC">
      <w:r>
        <w:t xml:space="preserve">              YEAR END BALANCE                                                                                                    $8</w:t>
      </w:r>
      <w:r w:rsidR="00FB6873">
        <w:t>,</w:t>
      </w:r>
      <w:r>
        <w:t>458.91</w:t>
      </w:r>
    </w:p>
    <w:p w:rsidR="005543E7" w:rsidRDefault="005543E7" w:rsidP="005D15BC">
      <w:r>
        <w:t>*GENERAL FUND</w:t>
      </w:r>
    </w:p>
    <w:p w:rsidR="005543E7" w:rsidRDefault="005543E7" w:rsidP="005D15BC">
      <w:r>
        <w:t xml:space="preserve">               </w:t>
      </w:r>
      <w:r w:rsidR="00FB6873">
        <w:t>Carry over funds from 2014                                                                                       $2,579.41</w:t>
      </w:r>
    </w:p>
    <w:p w:rsidR="00FB6873" w:rsidRDefault="00FB6873" w:rsidP="005D15BC">
      <w:r>
        <w:t xml:space="preserve">                Income (2015)  ($12,150 + $5,600)                                                                       $17,750.00</w:t>
      </w:r>
    </w:p>
    <w:p w:rsidR="00FB6873" w:rsidRDefault="00FB6873" w:rsidP="005D15BC">
      <w:r>
        <w:t xml:space="preserve">                                                                                                                    Total income         $20,329.41</w:t>
      </w:r>
    </w:p>
    <w:p w:rsidR="00F84A29" w:rsidRDefault="00F84A29" w:rsidP="005D15BC">
      <w:r>
        <w:t xml:space="preserve">                 Expenditures</w:t>
      </w:r>
    </w:p>
    <w:p w:rsidR="00F84A29" w:rsidRDefault="00F84A29" w:rsidP="005D15BC">
      <w:r>
        <w:t xml:space="preserve">                      Check fee                                                                                                                    $ 35.00</w:t>
      </w:r>
    </w:p>
    <w:p w:rsidR="00F84A29" w:rsidRDefault="00F84A29" w:rsidP="005D15BC">
      <w:r>
        <w:t xml:space="preserve">                       New Medical Web                                                                                               $1,838.32</w:t>
      </w:r>
    </w:p>
    <w:p w:rsidR="00F84A29" w:rsidRDefault="00F84A29" w:rsidP="005D15BC">
      <w:r>
        <w:t xml:space="preserve">                       Link Financial Service                                                                                             $215.00</w:t>
      </w:r>
    </w:p>
    <w:p w:rsidR="00F84A29" w:rsidRDefault="00F84A29" w:rsidP="005D15BC">
      <w:r>
        <w:t xml:space="preserve">                       Koher Insurance                                                                                                      $770.00</w:t>
      </w:r>
    </w:p>
    <w:p w:rsidR="00F84A29" w:rsidRDefault="00F84A29" w:rsidP="005D15BC">
      <w:r>
        <w:t xml:space="preserve">                       Office Supplies                                                                                                         $191.11</w:t>
      </w:r>
    </w:p>
    <w:p w:rsidR="00F84A29" w:rsidRDefault="00F84A29" w:rsidP="005D15BC">
      <w:r>
        <w:t xml:space="preserve">                        Bloom Gates and Whitefeather (</w:t>
      </w:r>
      <w:r w:rsidR="00437A8E">
        <w:t>Fifth Director's fee)                                   $3,060.00</w:t>
      </w:r>
    </w:p>
    <w:p w:rsidR="00437A8E" w:rsidRDefault="00437A8E" w:rsidP="005D15BC">
      <w:r>
        <w:t xml:space="preserve">                        Bloom Gates and Whitefeather (Attorney's retainer)                                  $2,000.00</w:t>
      </w:r>
    </w:p>
    <w:p w:rsidR="00AC57FE" w:rsidRDefault="00437A8E" w:rsidP="00AC57FE">
      <w:pPr>
        <w:spacing w:after="240"/>
      </w:pPr>
      <w:r>
        <w:t xml:space="preserve">                                                                                                                      Total expenditures </w:t>
      </w:r>
      <w:r w:rsidR="007A0162">
        <w:t>$8109</w:t>
      </w:r>
      <w:r>
        <w:t>.43</w:t>
      </w:r>
    </w:p>
    <w:p w:rsidR="007A0162" w:rsidRDefault="00AC57FE" w:rsidP="00AC57FE">
      <w:pPr>
        <w:spacing w:after="240"/>
      </w:pPr>
      <w:r>
        <w:t xml:space="preserve">                                                                                                                  YEAR END BALANCE </w:t>
      </w:r>
      <w:r w:rsidR="007A0162">
        <w:t>$12,219</w:t>
      </w:r>
      <w:r>
        <w:t>.98</w:t>
      </w:r>
      <w:r w:rsidR="00437A8E">
        <w:t xml:space="preserve">  </w:t>
      </w:r>
    </w:p>
    <w:p w:rsidR="007A0162" w:rsidRDefault="007A0162" w:rsidP="00AC57FE">
      <w:pPr>
        <w:spacing w:after="240"/>
      </w:pPr>
      <w:r>
        <w:t>YEAR END TOTAL FUNDS ($8,</w:t>
      </w:r>
      <w:r w:rsidR="00B74198">
        <w:t>458.91 +$12,219</w:t>
      </w:r>
      <w:r>
        <w:t>.98 = $20,713.89)</w:t>
      </w:r>
    </w:p>
    <w:p w:rsidR="00437A8E" w:rsidRDefault="007A0162" w:rsidP="00AC57FE">
      <w:pPr>
        <w:spacing w:after="240"/>
      </w:pPr>
      <w:r>
        <w:t>CHECKBOOK DECEMBER 31, 2015 ENDING BALANCE $20,678.89</w:t>
      </w:r>
      <w:r w:rsidR="00437A8E">
        <w:t xml:space="preserve"> </w:t>
      </w:r>
    </w:p>
    <w:p w:rsidR="00437A8E" w:rsidRDefault="00437A8E" w:rsidP="005D15BC"/>
    <w:p w:rsidR="00437A8E" w:rsidRDefault="00437A8E" w:rsidP="005D15BC"/>
    <w:p w:rsidR="00C6496E" w:rsidRDefault="00C6496E" w:rsidP="005D15BC">
      <w:r>
        <w:t xml:space="preserve">             </w:t>
      </w:r>
    </w:p>
    <w:p w:rsidR="004B3332" w:rsidRDefault="00BE366F" w:rsidP="005D15BC">
      <w:r>
        <w:t xml:space="preserve">        </w:t>
      </w:r>
      <w:r w:rsidR="004B3332">
        <w:t xml:space="preserve">                                                                                     </w:t>
      </w:r>
    </w:p>
    <w:p w:rsidR="004B3332" w:rsidRDefault="00BE366F" w:rsidP="00BE366F">
      <w:pPr>
        <w:spacing w:before="120"/>
      </w:pPr>
      <w:r>
        <w:br w:type="textWrapping" w:clear="all"/>
      </w:r>
    </w:p>
    <w:p w:rsidR="005D15BC" w:rsidRDefault="005D15BC" w:rsidP="005D15BC">
      <w:pPr>
        <w:pStyle w:val="Heading1"/>
      </w:pPr>
      <w:r>
        <w:t xml:space="preserve">                                                                                 </w:t>
      </w:r>
    </w:p>
    <w:p w:rsidR="004B3332" w:rsidRPr="004B3332" w:rsidRDefault="004B3332" w:rsidP="004B3332"/>
    <w:p w:rsidR="005D15BC" w:rsidRPr="005D15BC" w:rsidRDefault="005D15BC" w:rsidP="005D15BC">
      <w:pPr>
        <w:pStyle w:val="Heading1"/>
      </w:pPr>
      <w:r>
        <w:t xml:space="preserve">                                  </w:t>
      </w:r>
    </w:p>
    <w:sectPr w:rsidR="005D15BC" w:rsidRPr="005D15BC" w:rsidSect="00AC5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drawingGridHorizontalSpacing w:val="110"/>
  <w:displayHorizontalDrawingGridEvery w:val="2"/>
  <w:characterSpacingControl w:val="doNotCompress"/>
  <w:compat/>
  <w:rsids>
    <w:rsidRoot w:val="005D15BC"/>
    <w:rsid w:val="00170190"/>
    <w:rsid w:val="00437A8E"/>
    <w:rsid w:val="004B3332"/>
    <w:rsid w:val="005543E7"/>
    <w:rsid w:val="005D15BC"/>
    <w:rsid w:val="005F4EC8"/>
    <w:rsid w:val="007A0162"/>
    <w:rsid w:val="00AC57FE"/>
    <w:rsid w:val="00B74198"/>
    <w:rsid w:val="00BC2ACF"/>
    <w:rsid w:val="00BE366F"/>
    <w:rsid w:val="00C6496E"/>
    <w:rsid w:val="00F84A29"/>
    <w:rsid w:val="00FB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C8"/>
  </w:style>
  <w:style w:type="paragraph" w:styleId="Heading1">
    <w:name w:val="heading 1"/>
    <w:basedOn w:val="Normal"/>
    <w:next w:val="Normal"/>
    <w:link w:val="Heading1Char"/>
    <w:uiPriority w:val="9"/>
    <w:qFormat/>
    <w:rsid w:val="005D1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1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D15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5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D15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02A7-F162-4770-9CA0-9C39BD47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cp:lastPrinted>2016-01-20T18:26:00Z</cp:lastPrinted>
  <dcterms:created xsi:type="dcterms:W3CDTF">2016-01-20T16:19:00Z</dcterms:created>
</cp:coreProperties>
</file>