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E3" w:rsidRDefault="002C2FCE" w:rsidP="002C2FCE">
      <w:pPr>
        <w:jc w:val="center"/>
      </w:pPr>
      <w:r>
        <w:t xml:space="preserve">EFAC </w:t>
      </w:r>
      <w:proofErr w:type="spellStart"/>
      <w:r w:rsidR="00D20CF1">
        <w:t>BoD</w:t>
      </w:r>
      <w:proofErr w:type="spellEnd"/>
      <w:r w:rsidR="00D20CF1">
        <w:t xml:space="preserve"> </w:t>
      </w:r>
      <w:r>
        <w:t>Meeting</w:t>
      </w:r>
    </w:p>
    <w:p w:rsidR="002C2FCE" w:rsidRDefault="002C2FCE" w:rsidP="002C2FCE">
      <w:pPr>
        <w:jc w:val="center"/>
      </w:pPr>
      <w:r>
        <w:t>02-08-2016</w:t>
      </w:r>
    </w:p>
    <w:p w:rsidR="00D57FCD" w:rsidRDefault="00D57FCD" w:rsidP="002C2FCE">
      <w:pPr>
        <w:jc w:val="center"/>
      </w:pPr>
      <w:r>
        <w:t>6pm</w:t>
      </w:r>
    </w:p>
    <w:p w:rsidR="002C2FCE" w:rsidRDefault="002C2FCE" w:rsidP="002C2FCE">
      <w:pPr>
        <w:jc w:val="center"/>
      </w:pPr>
    </w:p>
    <w:p w:rsidR="002C2FCE" w:rsidRDefault="002C2FCE" w:rsidP="002C2FCE">
      <w:pPr>
        <w:jc w:val="center"/>
      </w:pPr>
    </w:p>
    <w:p w:rsidR="002C2FCE" w:rsidRDefault="00FA160B" w:rsidP="00D57FCD">
      <w:r w:rsidRPr="00D57FCD">
        <w:rPr>
          <w:b/>
        </w:rPr>
        <w:t>Attendees:</w:t>
      </w:r>
      <w:r>
        <w:t xml:space="preserve"> </w:t>
      </w:r>
      <w:r w:rsidR="00FC4E05">
        <w:t xml:space="preserve">Sharon Anson, Kara Lusby, Lindsey </w:t>
      </w:r>
      <w:proofErr w:type="spellStart"/>
      <w:r w:rsidR="00FC4E05">
        <w:t>Grossnickle</w:t>
      </w:r>
      <w:proofErr w:type="spellEnd"/>
      <w:r w:rsidR="00FC4E05">
        <w:t xml:space="preserve">, Dick Presser, </w:t>
      </w:r>
      <w:proofErr w:type="spellStart"/>
      <w:r w:rsidR="00FC4E05">
        <w:t>Suzi</w:t>
      </w:r>
      <w:proofErr w:type="spellEnd"/>
      <w:r w:rsidR="00FC4E05">
        <w:t xml:space="preserve"> </w:t>
      </w:r>
      <w:proofErr w:type="spellStart"/>
      <w:r w:rsidR="00FC4E05">
        <w:t>Montivoni</w:t>
      </w:r>
      <w:proofErr w:type="spellEnd"/>
      <w:r w:rsidR="00FC4E05">
        <w:t xml:space="preserve">, </w:t>
      </w:r>
      <w:r>
        <w:t>(Guest: Matt Shipman, EFAC Legal representative)</w:t>
      </w:r>
    </w:p>
    <w:p w:rsidR="00D57FCD" w:rsidRDefault="00D57FCD" w:rsidP="002C2FCE">
      <w:pPr>
        <w:rPr>
          <w:b/>
        </w:rPr>
      </w:pPr>
    </w:p>
    <w:p w:rsidR="00D57FCD" w:rsidRPr="00D57FCD" w:rsidRDefault="00D57FCD" w:rsidP="002C2FCE">
      <w:r>
        <w:rPr>
          <w:b/>
        </w:rPr>
        <w:t>Location:</w:t>
      </w:r>
      <w:r>
        <w:t xml:space="preserve"> Teleconference</w:t>
      </w:r>
    </w:p>
    <w:p w:rsidR="00D57FCD" w:rsidRDefault="00D57FCD" w:rsidP="002C2FCE">
      <w:pPr>
        <w:rPr>
          <w:b/>
        </w:rPr>
      </w:pPr>
    </w:p>
    <w:p w:rsidR="002C2FCE" w:rsidRPr="00D57FCD" w:rsidRDefault="00D57FCD" w:rsidP="002C2FCE">
      <w:pPr>
        <w:rPr>
          <w:b/>
        </w:rPr>
      </w:pPr>
      <w:r w:rsidRPr="00D57FCD">
        <w:rPr>
          <w:b/>
        </w:rPr>
        <w:t>Topics</w:t>
      </w:r>
      <w:r>
        <w:rPr>
          <w:b/>
        </w:rPr>
        <w:t>:</w:t>
      </w:r>
    </w:p>
    <w:p w:rsidR="00FA160B" w:rsidRPr="00FA160B" w:rsidRDefault="00FA160B" w:rsidP="005F2DDE">
      <w:pPr>
        <w:rPr>
          <w:u w:val="single"/>
        </w:rPr>
      </w:pPr>
      <w:r w:rsidRPr="00FA160B">
        <w:rPr>
          <w:u w:val="single"/>
        </w:rPr>
        <w:t>Minutes</w:t>
      </w:r>
    </w:p>
    <w:p w:rsidR="002C2FCE" w:rsidRDefault="002C2FCE" w:rsidP="00FA160B">
      <w:pPr>
        <w:ind w:left="360"/>
      </w:pPr>
      <w:r>
        <w:t>Minutes</w:t>
      </w:r>
      <w:r w:rsidR="00166A6B">
        <w:t xml:space="preserve"> </w:t>
      </w:r>
      <w:r w:rsidR="00FA160B">
        <w:t>can be reviewed</w:t>
      </w:r>
      <w:r w:rsidR="0096537A">
        <w:t xml:space="preserve"> </w:t>
      </w:r>
      <w:r w:rsidR="00FA160B">
        <w:t xml:space="preserve">and feedback can be given </w:t>
      </w:r>
      <w:r w:rsidR="0096537A">
        <w:t>via email</w:t>
      </w:r>
      <w:r w:rsidR="00306412">
        <w:t>.</w:t>
      </w:r>
    </w:p>
    <w:p w:rsidR="00FA160B" w:rsidRDefault="00FA160B" w:rsidP="00FA160B">
      <w:pPr>
        <w:ind w:left="360"/>
        <w:rPr>
          <w:u w:val="single"/>
        </w:rPr>
      </w:pPr>
    </w:p>
    <w:p w:rsidR="00FA160B" w:rsidRPr="00FA160B" w:rsidRDefault="002C2FCE" w:rsidP="00896E58">
      <w:pPr>
        <w:rPr>
          <w:u w:val="single"/>
        </w:rPr>
      </w:pPr>
      <w:r w:rsidRPr="00FA160B">
        <w:rPr>
          <w:u w:val="single"/>
        </w:rPr>
        <w:t>Appeal</w:t>
      </w:r>
    </w:p>
    <w:p w:rsidR="002C2FCE" w:rsidRDefault="0072526E" w:rsidP="00FA160B">
      <w:pPr>
        <w:ind w:left="360"/>
      </w:pPr>
      <w:r>
        <w:t xml:space="preserve">Received </w:t>
      </w:r>
      <w:r w:rsidR="00FA160B">
        <w:t>Steve</w:t>
      </w:r>
      <w:r w:rsidR="00E33DBD">
        <w:t xml:space="preserve"> </w:t>
      </w:r>
      <w:proofErr w:type="spellStart"/>
      <w:r w:rsidR="00E33DBD">
        <w:t>Synder</w:t>
      </w:r>
      <w:r w:rsidR="00FA160B">
        <w:t>’s</w:t>
      </w:r>
      <w:proofErr w:type="spellEnd"/>
      <w:r w:rsidR="00FA160B">
        <w:t xml:space="preserve"> document</w:t>
      </w:r>
      <w:r w:rsidR="005221DF">
        <w:t xml:space="preserve"> regarding the appeal</w:t>
      </w:r>
      <w:r w:rsidR="00FA160B">
        <w:t xml:space="preserve"> by email </w:t>
      </w:r>
      <w:r>
        <w:t>on January 27</w:t>
      </w:r>
      <w:r w:rsidRPr="0072526E">
        <w:rPr>
          <w:vertAlign w:val="superscript"/>
        </w:rPr>
        <w:t>th</w:t>
      </w:r>
      <w:r>
        <w:t xml:space="preserve"> </w:t>
      </w:r>
      <w:r w:rsidR="00FA160B">
        <w:t xml:space="preserve">and EFAC has until 2/25/16 to </w:t>
      </w:r>
      <w:r w:rsidR="005221DF">
        <w:t>re-</w:t>
      </w:r>
      <w:r w:rsidR="00FA160B">
        <w:t>vote (</w:t>
      </w:r>
      <w:r w:rsidR="00166A6B">
        <w:t>by email</w:t>
      </w:r>
      <w:r w:rsidR="00FA160B">
        <w:t>)</w:t>
      </w:r>
      <w:r w:rsidR="00306412">
        <w:t>.</w:t>
      </w:r>
    </w:p>
    <w:p w:rsidR="00FA160B" w:rsidRDefault="00FA160B" w:rsidP="00FA160B">
      <w:pPr>
        <w:ind w:left="360"/>
      </w:pPr>
    </w:p>
    <w:p w:rsidR="00FA160B" w:rsidRPr="00D57FCD" w:rsidRDefault="00FA160B" w:rsidP="005F2DDE">
      <w:pPr>
        <w:rPr>
          <w:u w:val="single"/>
        </w:rPr>
      </w:pPr>
      <w:r w:rsidRPr="00D57FCD">
        <w:rPr>
          <w:u w:val="single"/>
        </w:rPr>
        <w:t>Stine Lawsuit</w:t>
      </w:r>
    </w:p>
    <w:p w:rsidR="002C2FCE" w:rsidRDefault="002C2FCE" w:rsidP="00FA160B">
      <w:pPr>
        <w:ind w:left="360"/>
      </w:pPr>
      <w:r>
        <w:t>Matt Shipman</w:t>
      </w:r>
      <w:r w:rsidR="00166A6B">
        <w:t xml:space="preserve"> </w:t>
      </w:r>
      <w:r w:rsidR="00AD118B">
        <w:t>would like to look at the area</w:t>
      </w:r>
      <w:r w:rsidR="00306412">
        <w:t xml:space="preserve"> in question</w:t>
      </w:r>
      <w:r w:rsidR="00AD118B">
        <w:t xml:space="preserve"> </w:t>
      </w:r>
      <w:r w:rsidR="00166A6B">
        <w:t>once the piers are in</w:t>
      </w:r>
      <w:r w:rsidR="00AD118B">
        <w:t xml:space="preserve"> this </w:t>
      </w:r>
      <w:proofErr w:type="gramStart"/>
      <w:r w:rsidR="00AD118B">
        <w:t>Spring</w:t>
      </w:r>
      <w:proofErr w:type="gramEnd"/>
      <w:r w:rsidR="00AD118B">
        <w:t xml:space="preserve">.  Matt stated that a survey will be needed for the June 1, 2016 court date and we can </w:t>
      </w:r>
      <w:r w:rsidR="008169DD">
        <w:t xml:space="preserve">potentially </w:t>
      </w:r>
      <w:r w:rsidR="00AD118B">
        <w:t xml:space="preserve">request to have the cost </w:t>
      </w:r>
      <w:r w:rsidR="00306412">
        <w:t xml:space="preserve">of the survey </w:t>
      </w:r>
      <w:r w:rsidR="00AD118B">
        <w:t>split between EFAC and Stine.</w:t>
      </w:r>
      <w:r w:rsidR="008169DD">
        <w:t xml:space="preserve">  Matt will keep EFAC posted on any new information.</w:t>
      </w:r>
    </w:p>
    <w:p w:rsidR="00077C36" w:rsidRDefault="00077C36" w:rsidP="006B4D1E">
      <w:pPr>
        <w:ind w:left="360"/>
        <w:rPr>
          <w:u w:val="single"/>
        </w:rPr>
      </w:pPr>
    </w:p>
    <w:p w:rsidR="006B4D1E" w:rsidRPr="00D57FCD" w:rsidRDefault="006B4D1E" w:rsidP="005F2DDE">
      <w:pPr>
        <w:rPr>
          <w:u w:val="single"/>
        </w:rPr>
      </w:pPr>
      <w:r w:rsidRPr="00D57FCD">
        <w:rPr>
          <w:u w:val="single"/>
        </w:rPr>
        <w:t>Director Terms</w:t>
      </w:r>
    </w:p>
    <w:p w:rsidR="002C2FCE" w:rsidRDefault="006B4D1E" w:rsidP="006B4D1E">
      <w:pPr>
        <w:ind w:left="360"/>
      </w:pPr>
      <w:r>
        <w:t xml:space="preserve">EFAC needs to </w:t>
      </w:r>
      <w:r w:rsidR="0096537A">
        <w:t xml:space="preserve">define if we </w:t>
      </w:r>
      <w:r>
        <w:t>select 5</w:t>
      </w:r>
      <w:r w:rsidRPr="006B4D1E">
        <w:rPr>
          <w:vertAlign w:val="superscript"/>
        </w:rPr>
        <w:t>th</w:t>
      </w:r>
      <w:r>
        <w:t xml:space="preserve"> Director </w:t>
      </w:r>
      <w:r w:rsidR="0096537A">
        <w:t>annually</w:t>
      </w:r>
      <w:r>
        <w:t xml:space="preserve"> or every 2 years.  EFAC also needs to define w</w:t>
      </w:r>
      <w:r w:rsidR="00900D7E">
        <w:t>hat date</w:t>
      </w:r>
      <w:r w:rsidR="0096537A">
        <w:t xml:space="preserve"> the </w:t>
      </w:r>
      <w:r w:rsidR="00900D7E">
        <w:t>5</w:t>
      </w:r>
      <w:r w:rsidR="00900D7E" w:rsidRPr="00900D7E">
        <w:rPr>
          <w:vertAlign w:val="superscript"/>
        </w:rPr>
        <w:t>th</w:t>
      </w:r>
      <w:r w:rsidR="00900D7E">
        <w:t xml:space="preserve"> Director </w:t>
      </w:r>
      <w:r w:rsidR="0096537A">
        <w:t>term begins and ends</w:t>
      </w:r>
      <w:r>
        <w:t xml:space="preserve">.  </w:t>
      </w:r>
      <w:r w:rsidR="00306412">
        <w:t xml:space="preserve">EFAC </w:t>
      </w:r>
      <w:r>
        <w:t>had a debate on when the 2-year an</w:t>
      </w:r>
      <w:r w:rsidR="00900D7E">
        <w:t>d 3-</w:t>
      </w:r>
      <w:r>
        <w:t xml:space="preserve">year </w:t>
      </w:r>
      <w:r w:rsidR="00306412">
        <w:t xml:space="preserve">director </w:t>
      </w:r>
      <w:r>
        <w:t>p</w:t>
      </w:r>
      <w:r w:rsidR="006723BC">
        <w:t xml:space="preserve">ositions </w:t>
      </w:r>
      <w:r w:rsidR="00306412">
        <w:t>began</w:t>
      </w:r>
      <w:r w:rsidR="006723BC">
        <w:t>.  Some felt the term</w:t>
      </w:r>
      <w:r w:rsidR="00306412">
        <w:t>s</w:t>
      </w:r>
      <w:r w:rsidR="006723BC">
        <w:t xml:space="preserve"> </w:t>
      </w:r>
      <w:r>
        <w:t>started when elections were held in 2015.  Another interpretation was th</w:t>
      </w:r>
      <w:r w:rsidR="00577CA9">
        <w:t xml:space="preserve">at </w:t>
      </w:r>
      <w:r w:rsidR="00306412">
        <w:t xml:space="preserve">the directors’ </w:t>
      </w:r>
      <w:r w:rsidR="00577CA9">
        <w:t>terms</w:t>
      </w:r>
      <w:r w:rsidR="00D57FCD">
        <w:t xml:space="preserve"> started in 2014 when the initial</w:t>
      </w:r>
      <w:r>
        <w:t xml:space="preserve"> EFAC </w:t>
      </w:r>
      <w:proofErr w:type="spellStart"/>
      <w:r>
        <w:t>BoD</w:t>
      </w:r>
      <w:proofErr w:type="spellEnd"/>
      <w:r>
        <w:t xml:space="preserve"> was formed.</w:t>
      </w:r>
    </w:p>
    <w:p w:rsidR="006B4D1E" w:rsidRDefault="006B4D1E" w:rsidP="006B4D1E">
      <w:pPr>
        <w:ind w:left="360"/>
      </w:pPr>
    </w:p>
    <w:p w:rsidR="005445B0" w:rsidRPr="00C54760" w:rsidRDefault="002C2FCE" w:rsidP="005F2DDE">
      <w:pPr>
        <w:pStyle w:val="ListParagraph"/>
        <w:ind w:left="0"/>
        <w:rPr>
          <w:u w:val="single"/>
        </w:rPr>
      </w:pPr>
      <w:r w:rsidRPr="00C54760">
        <w:rPr>
          <w:u w:val="single"/>
        </w:rPr>
        <w:t>Community Pier</w:t>
      </w:r>
    </w:p>
    <w:p w:rsidR="005445B0" w:rsidRDefault="005445B0" w:rsidP="005445B0">
      <w:pPr>
        <w:pStyle w:val="ListParagraph"/>
        <w:numPr>
          <w:ilvl w:val="0"/>
          <w:numId w:val="2"/>
        </w:numPr>
      </w:pPr>
      <w:r>
        <w:t xml:space="preserve">EFAC needs to contact </w:t>
      </w:r>
      <w:proofErr w:type="spellStart"/>
      <w:r>
        <w:t>Davidsen</w:t>
      </w:r>
      <w:proofErr w:type="spellEnd"/>
      <w:r>
        <w:t xml:space="preserve"> Pier to inform them that the pier must be installed n</w:t>
      </w:r>
      <w:r w:rsidR="0096537A">
        <w:t>o later than May 1</w:t>
      </w:r>
      <w:r w:rsidR="0096537A" w:rsidRPr="005445B0">
        <w:rPr>
          <w:vertAlign w:val="superscript"/>
        </w:rPr>
        <w:t>st</w:t>
      </w:r>
      <w:r w:rsidR="0096537A">
        <w:t xml:space="preserve">.  </w:t>
      </w:r>
    </w:p>
    <w:p w:rsidR="002C2FCE" w:rsidRDefault="00306412" w:rsidP="005445B0">
      <w:pPr>
        <w:pStyle w:val="ListParagraph"/>
        <w:numPr>
          <w:ilvl w:val="0"/>
          <w:numId w:val="2"/>
        </w:numPr>
      </w:pPr>
      <w:r>
        <w:t>P</w:t>
      </w:r>
      <w:r w:rsidR="005445B0">
        <w:t>ier boards will be r</w:t>
      </w:r>
      <w:r w:rsidR="0096537A">
        <w:t>epair</w:t>
      </w:r>
      <w:r w:rsidR="005445B0">
        <w:t>ed</w:t>
      </w:r>
      <w:r w:rsidR="0096537A">
        <w:t xml:space="preserve"> </w:t>
      </w:r>
      <w:r>
        <w:t xml:space="preserve">and replaced </w:t>
      </w:r>
      <w:r w:rsidR="0096537A">
        <w:t xml:space="preserve">for safety </w:t>
      </w:r>
      <w:r w:rsidR="00932108">
        <w:t xml:space="preserve">purposes </w:t>
      </w:r>
      <w:r w:rsidR="005445B0">
        <w:t>prior to installation</w:t>
      </w:r>
      <w:r w:rsidR="0096537A">
        <w:t>.</w:t>
      </w:r>
    </w:p>
    <w:p w:rsidR="005445B0" w:rsidRDefault="005445B0" w:rsidP="005445B0">
      <w:pPr>
        <w:pStyle w:val="ListParagraph"/>
        <w:numPr>
          <w:ilvl w:val="0"/>
          <w:numId w:val="2"/>
        </w:numPr>
      </w:pPr>
      <w:r>
        <w:t xml:space="preserve">EFAC informed </w:t>
      </w:r>
      <w:proofErr w:type="spellStart"/>
      <w:r w:rsidR="005148AC">
        <w:t>Eckhardts</w:t>
      </w:r>
      <w:proofErr w:type="spellEnd"/>
      <w:r>
        <w:t xml:space="preserve"> that they can now </w:t>
      </w:r>
      <w:r w:rsidR="003B5AF4">
        <w:t xml:space="preserve">exchange spaces with </w:t>
      </w:r>
      <w:r w:rsidR="00306412">
        <w:t>Randy Brown in order to have a</w:t>
      </w:r>
      <w:r w:rsidR="003B5AF4">
        <w:t xml:space="preserve"> new assignment</w:t>
      </w:r>
      <w:r w:rsidR="00306412">
        <w:t>.</w:t>
      </w:r>
      <w:r w:rsidR="003B5AF4">
        <w:t xml:space="preserve"> </w:t>
      </w:r>
      <w:proofErr w:type="spellStart"/>
      <w:r w:rsidR="00306412">
        <w:t>Eckhardts</w:t>
      </w:r>
      <w:proofErr w:type="spellEnd"/>
      <w:r w:rsidR="00306412">
        <w:t xml:space="preserve"> will now have </w:t>
      </w:r>
      <w:r w:rsidR="003B5AF4">
        <w:t>W8</w:t>
      </w:r>
      <w:r>
        <w:t xml:space="preserve"> in order to be on the side of the pier where they can easily access the entry to their pontoon boat.</w:t>
      </w:r>
      <w:r w:rsidR="003B5AF4">
        <w:t xml:space="preserve">  Randy Brown will now be located in W10.</w:t>
      </w:r>
      <w:r w:rsidR="00306412">
        <w:t xml:space="preserve">  Both parties were contacted on 2/08/16</w:t>
      </w:r>
    </w:p>
    <w:p w:rsidR="00C54760" w:rsidRDefault="00C54760" w:rsidP="002D28A2">
      <w:pPr>
        <w:ind w:left="360"/>
      </w:pPr>
    </w:p>
    <w:p w:rsidR="002D28A2" w:rsidRPr="001920F2" w:rsidRDefault="002D28A2" w:rsidP="005F2DDE">
      <w:pPr>
        <w:rPr>
          <w:u w:val="single"/>
        </w:rPr>
      </w:pPr>
      <w:r w:rsidRPr="001920F2">
        <w:rPr>
          <w:u w:val="single"/>
        </w:rPr>
        <w:t>Compliance I</w:t>
      </w:r>
      <w:r w:rsidR="002C2FCE" w:rsidRPr="001920F2">
        <w:rPr>
          <w:u w:val="single"/>
        </w:rPr>
        <w:t>s</w:t>
      </w:r>
      <w:r w:rsidR="0096537A" w:rsidRPr="001920F2">
        <w:rPr>
          <w:u w:val="single"/>
        </w:rPr>
        <w:t>s</w:t>
      </w:r>
      <w:r w:rsidR="002C2FCE" w:rsidRPr="001920F2">
        <w:rPr>
          <w:u w:val="single"/>
        </w:rPr>
        <w:t>ues</w:t>
      </w:r>
    </w:p>
    <w:p w:rsidR="00A83387" w:rsidRDefault="00A83387" w:rsidP="002D28A2">
      <w:pPr>
        <w:ind w:left="360"/>
      </w:pPr>
      <w:r>
        <w:t xml:space="preserve">Kara asked if there are any other known compliance issues that need to be addressed prior to the </w:t>
      </w:r>
      <w:proofErr w:type="gramStart"/>
      <w:r>
        <w:t>Spring</w:t>
      </w:r>
      <w:proofErr w:type="gramEnd"/>
      <w:r>
        <w:t xml:space="preserve"> season.  </w:t>
      </w:r>
      <w:r w:rsidR="008E2048" w:rsidRPr="00F903B6">
        <w:rPr>
          <w:b/>
          <w:u w:val="single"/>
        </w:rPr>
        <w:t>P</w:t>
      </w:r>
      <w:r w:rsidRPr="00F903B6">
        <w:rPr>
          <w:b/>
          <w:u w:val="single"/>
        </w:rPr>
        <w:t>otential</w:t>
      </w:r>
      <w:r w:rsidR="008E2048">
        <w:t xml:space="preserve"> EFAC i</w:t>
      </w:r>
      <w:r>
        <w:t xml:space="preserve">ssues </w:t>
      </w:r>
      <w:r w:rsidR="00DD34A8">
        <w:t>mentioned</w:t>
      </w:r>
      <w:r>
        <w:t xml:space="preserve"> </w:t>
      </w:r>
      <w:r w:rsidR="00E55DEF">
        <w:t xml:space="preserve">which require further review </w:t>
      </w:r>
      <w:r w:rsidR="007F6206">
        <w:t>are</w:t>
      </w:r>
      <w:r w:rsidR="00E55DEF">
        <w:t>:</w:t>
      </w:r>
    </w:p>
    <w:p w:rsidR="00A83387" w:rsidRDefault="00A83387" w:rsidP="00A83387">
      <w:pPr>
        <w:pStyle w:val="ListParagraph"/>
        <w:numPr>
          <w:ilvl w:val="0"/>
          <w:numId w:val="3"/>
        </w:numPr>
      </w:pPr>
      <w:r>
        <w:lastRenderedPageBreak/>
        <w:t>Violation of the maximum</w:t>
      </w:r>
      <w:r w:rsidR="00E55DEF">
        <w:t xml:space="preserve"> 24 feet</w:t>
      </w:r>
      <w:r>
        <w:t xml:space="preserve"> allowed for a</w:t>
      </w:r>
      <w:r w:rsidR="005C53CB">
        <w:t>n onshore</w:t>
      </w:r>
      <w:r>
        <w:t xml:space="preserve"> pier assignment</w:t>
      </w:r>
    </w:p>
    <w:p w:rsidR="005C53CB" w:rsidRDefault="002B6159" w:rsidP="000000E7">
      <w:pPr>
        <w:pStyle w:val="ListParagraph"/>
        <w:numPr>
          <w:ilvl w:val="1"/>
          <w:numId w:val="5"/>
        </w:numPr>
      </w:pPr>
      <w:r>
        <w:t xml:space="preserve">Pier 35 - </w:t>
      </w:r>
      <w:r w:rsidR="005C53CB">
        <w:t>Roberts/Nelson</w:t>
      </w:r>
    </w:p>
    <w:p w:rsidR="007F6206" w:rsidRDefault="002B6159" w:rsidP="000000E7">
      <w:pPr>
        <w:pStyle w:val="ListParagraph"/>
        <w:numPr>
          <w:ilvl w:val="1"/>
          <w:numId w:val="5"/>
        </w:numPr>
      </w:pPr>
      <w:r>
        <w:t xml:space="preserve">Pier 82 - </w:t>
      </w:r>
      <w:proofErr w:type="spellStart"/>
      <w:r w:rsidR="007F6206">
        <w:t>Potsma</w:t>
      </w:r>
      <w:proofErr w:type="spellEnd"/>
    </w:p>
    <w:p w:rsidR="007F6206" w:rsidRDefault="002B6159" w:rsidP="000000E7">
      <w:pPr>
        <w:pStyle w:val="ListParagraph"/>
        <w:numPr>
          <w:ilvl w:val="1"/>
          <w:numId w:val="5"/>
        </w:numPr>
      </w:pPr>
      <w:r>
        <w:t xml:space="preserve">Pier 10 - </w:t>
      </w:r>
      <w:r w:rsidR="005D19CA">
        <w:t>Leash</w:t>
      </w:r>
    </w:p>
    <w:p w:rsidR="00C54760" w:rsidRDefault="00E55DEF" w:rsidP="00E55DEF">
      <w:pPr>
        <w:pStyle w:val="ListParagraph"/>
        <w:numPr>
          <w:ilvl w:val="0"/>
          <w:numId w:val="3"/>
        </w:numPr>
      </w:pPr>
      <w:r>
        <w:t xml:space="preserve">Violation of </w:t>
      </w:r>
      <w:r w:rsidR="00C03AAE">
        <w:t xml:space="preserve">pier assignment </w:t>
      </w:r>
      <w:r w:rsidR="00884FF7">
        <w:t>“</w:t>
      </w:r>
      <w:r>
        <w:t>Upon their Lands</w:t>
      </w:r>
      <w:r w:rsidR="00884FF7">
        <w:t>”</w:t>
      </w:r>
      <w:r>
        <w:t xml:space="preserve"> (location of pier and attachments</w:t>
      </w:r>
      <w:r w:rsidR="00884FF7">
        <w:t xml:space="preserve"> outside of riparian lines</w:t>
      </w:r>
      <w:r>
        <w:t>)</w:t>
      </w:r>
    </w:p>
    <w:p w:rsidR="000000E7" w:rsidRDefault="00F903B6" w:rsidP="000000E7">
      <w:pPr>
        <w:pStyle w:val="ListParagraph"/>
        <w:numPr>
          <w:ilvl w:val="1"/>
          <w:numId w:val="3"/>
        </w:numPr>
      </w:pPr>
      <w:r>
        <w:t>Various onshore owners (per the GIS/Beacon aerial images)</w:t>
      </w:r>
    </w:p>
    <w:p w:rsidR="00E55DEF" w:rsidRDefault="00C03AAE" w:rsidP="00E55DEF">
      <w:pPr>
        <w:pStyle w:val="ListParagraph"/>
        <w:numPr>
          <w:ilvl w:val="0"/>
          <w:numId w:val="3"/>
        </w:numPr>
      </w:pPr>
      <w:r>
        <w:t>Violation of o</w:t>
      </w:r>
      <w:r w:rsidR="00E55DEF">
        <w:t>bstructing the easement</w:t>
      </w:r>
    </w:p>
    <w:p w:rsidR="00E55DEF" w:rsidRDefault="002B6159" w:rsidP="00E55DEF">
      <w:pPr>
        <w:pStyle w:val="ListParagraph"/>
        <w:numPr>
          <w:ilvl w:val="1"/>
          <w:numId w:val="3"/>
        </w:numPr>
      </w:pPr>
      <w:r>
        <w:t xml:space="preserve">Pier 35 - </w:t>
      </w:r>
      <w:r w:rsidR="00E55DEF">
        <w:t>Roberts/Nelson (old pier stacked on easement)</w:t>
      </w:r>
    </w:p>
    <w:p w:rsidR="001920F2" w:rsidRDefault="001920F2" w:rsidP="002D28A2">
      <w:pPr>
        <w:ind w:left="360"/>
      </w:pPr>
    </w:p>
    <w:p w:rsidR="00D25D0E" w:rsidRPr="00D25D0E" w:rsidRDefault="00D25D0E" w:rsidP="005F2DDE">
      <w:pPr>
        <w:rPr>
          <w:u w:val="single"/>
        </w:rPr>
      </w:pPr>
      <w:r w:rsidRPr="00D25D0E">
        <w:rPr>
          <w:u w:val="single"/>
        </w:rPr>
        <w:t>Pier Assignments</w:t>
      </w:r>
    </w:p>
    <w:p w:rsidR="006916E3" w:rsidRDefault="00115FBE" w:rsidP="006916E3">
      <w:pPr>
        <w:ind w:left="360"/>
      </w:pPr>
      <w:r>
        <w:t>EF</w:t>
      </w:r>
      <w:r w:rsidR="006916E3">
        <w:t>AC discussed that they need to:</w:t>
      </w:r>
    </w:p>
    <w:p w:rsidR="00115FBE" w:rsidRDefault="006916E3" w:rsidP="005661D5">
      <w:pPr>
        <w:pStyle w:val="ListParagraph"/>
        <w:numPr>
          <w:ilvl w:val="0"/>
          <w:numId w:val="4"/>
        </w:numPr>
      </w:pPr>
      <w:r>
        <w:t>C</w:t>
      </w:r>
      <w:r w:rsidR="00115FBE">
        <w:t>ompile a list of the</w:t>
      </w:r>
      <w:r w:rsidR="005661D5">
        <w:t xml:space="preserve"> available spaces</w:t>
      </w:r>
    </w:p>
    <w:p w:rsidR="00D25D0E" w:rsidRDefault="00115FBE" w:rsidP="005661D5">
      <w:pPr>
        <w:pStyle w:val="ListParagraph"/>
        <w:numPr>
          <w:ilvl w:val="0"/>
          <w:numId w:val="4"/>
        </w:numPr>
      </w:pPr>
      <w:r>
        <w:t xml:space="preserve">Compare against the </w:t>
      </w:r>
      <w:r w:rsidR="005661D5">
        <w:t>d</w:t>
      </w:r>
      <w:r w:rsidR="00D25D0E">
        <w:t>isplaced</w:t>
      </w:r>
      <w:r w:rsidR="006916E3">
        <w:t xml:space="preserve"> individuals</w:t>
      </w:r>
      <w:r w:rsidR="00D25D0E">
        <w:t xml:space="preserve"> list</w:t>
      </w:r>
      <w:r w:rsidR="005661D5">
        <w:t xml:space="preserve"> </w:t>
      </w:r>
    </w:p>
    <w:p w:rsidR="005661D5" w:rsidRDefault="005661D5" w:rsidP="005661D5">
      <w:pPr>
        <w:pStyle w:val="ListParagraph"/>
        <w:numPr>
          <w:ilvl w:val="0"/>
          <w:numId w:val="4"/>
        </w:numPr>
      </w:pPr>
      <w:r>
        <w:t>Notify individuals of their assignments</w:t>
      </w:r>
      <w:r w:rsidR="006916E3">
        <w:t>, if applicable</w:t>
      </w:r>
    </w:p>
    <w:p w:rsidR="005661D5" w:rsidRDefault="00A24723" w:rsidP="00A24723">
      <w:pPr>
        <w:pStyle w:val="ListParagraph"/>
        <w:numPr>
          <w:ilvl w:val="0"/>
          <w:numId w:val="4"/>
        </w:numPr>
      </w:pPr>
      <w:r>
        <w:t xml:space="preserve">Identify and communicate the </w:t>
      </w:r>
      <w:r w:rsidR="005661D5">
        <w:t>criteria</w:t>
      </w:r>
      <w:r>
        <w:t xml:space="preserve"> used to prioritize</w:t>
      </w:r>
      <w:r w:rsidR="005661D5">
        <w:t xml:space="preserve"> displaced and </w:t>
      </w:r>
      <w:r>
        <w:t>wait list individual</w:t>
      </w:r>
    </w:p>
    <w:p w:rsidR="005661D5" w:rsidRDefault="005661D5" w:rsidP="002D28A2">
      <w:pPr>
        <w:ind w:left="360"/>
      </w:pPr>
      <w:bookmarkStart w:id="0" w:name="_GoBack"/>
      <w:bookmarkEnd w:id="0"/>
    </w:p>
    <w:p w:rsidR="002C2FCE" w:rsidRDefault="002C2FCE" w:rsidP="00C808B6">
      <w:pPr>
        <w:rPr>
          <w:u w:val="single"/>
        </w:rPr>
      </w:pPr>
      <w:r w:rsidRPr="00055AC4">
        <w:rPr>
          <w:u w:val="single"/>
        </w:rPr>
        <w:t>Financial</w:t>
      </w:r>
    </w:p>
    <w:p w:rsidR="008B036A" w:rsidRPr="00C808B6" w:rsidRDefault="00C808B6" w:rsidP="0011002B">
      <w:pPr>
        <w:ind w:left="720"/>
      </w:pPr>
      <w:r>
        <w:t xml:space="preserve">Chris </w:t>
      </w:r>
      <w:proofErr w:type="spellStart"/>
      <w:r>
        <w:t>Koher</w:t>
      </w:r>
      <w:proofErr w:type="spellEnd"/>
      <w:r>
        <w:t xml:space="preserve"> estimate</w:t>
      </w:r>
      <w:r w:rsidR="00732841">
        <w:t xml:space="preserve">d the </w:t>
      </w:r>
      <w:r>
        <w:t>Community Pier Insurance</w:t>
      </w:r>
      <w:r w:rsidR="00524366">
        <w:t xml:space="preserve"> </w:t>
      </w:r>
      <w:r w:rsidR="00732841">
        <w:t>to be</w:t>
      </w:r>
      <w:r w:rsidR="00524366">
        <w:t xml:space="preserve"> $800</w:t>
      </w:r>
    </w:p>
    <w:p w:rsidR="00EA51FD" w:rsidRDefault="00EA51FD" w:rsidP="00EA51FD"/>
    <w:p w:rsidR="00EA51FD" w:rsidRDefault="00EA51FD" w:rsidP="00EA51FD"/>
    <w:p w:rsidR="00EA51FD" w:rsidRDefault="00EA51FD" w:rsidP="00EA51FD"/>
    <w:sectPr w:rsidR="00EA51FD" w:rsidSect="00D20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E5" w:rsidRDefault="00C019E5" w:rsidP="00267AFD">
      <w:r>
        <w:separator/>
      </w:r>
    </w:p>
  </w:endnote>
  <w:endnote w:type="continuationSeparator" w:id="0">
    <w:p w:rsidR="00C019E5" w:rsidRDefault="00C019E5" w:rsidP="0026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FD" w:rsidRDefault="00267A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FD" w:rsidRDefault="00267A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FD" w:rsidRDefault="00267A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E5" w:rsidRDefault="00C019E5" w:rsidP="00267AFD">
      <w:r>
        <w:separator/>
      </w:r>
    </w:p>
  </w:footnote>
  <w:footnote w:type="continuationSeparator" w:id="0">
    <w:p w:rsidR="00C019E5" w:rsidRDefault="00C019E5" w:rsidP="0026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FD" w:rsidRDefault="00267A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FD" w:rsidRDefault="00267A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FD" w:rsidRDefault="00267A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B8B"/>
    <w:multiLevelType w:val="hybridMultilevel"/>
    <w:tmpl w:val="6894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F2CBE"/>
    <w:multiLevelType w:val="hybridMultilevel"/>
    <w:tmpl w:val="6CCA0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E7057"/>
    <w:multiLevelType w:val="hybridMultilevel"/>
    <w:tmpl w:val="F76A5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4CCD"/>
    <w:multiLevelType w:val="hybridMultilevel"/>
    <w:tmpl w:val="43F21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3C43CB"/>
    <w:multiLevelType w:val="hybridMultilevel"/>
    <w:tmpl w:val="BB2C1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2FCE"/>
    <w:rsid w:val="000000E7"/>
    <w:rsid w:val="00055AC4"/>
    <w:rsid w:val="00070362"/>
    <w:rsid w:val="00077C36"/>
    <w:rsid w:val="0011002B"/>
    <w:rsid w:val="00115FBE"/>
    <w:rsid w:val="00166A6B"/>
    <w:rsid w:val="001920F2"/>
    <w:rsid w:val="001C3781"/>
    <w:rsid w:val="00267AFD"/>
    <w:rsid w:val="00290814"/>
    <w:rsid w:val="002B6159"/>
    <w:rsid w:val="002C2FCE"/>
    <w:rsid w:val="002D28A2"/>
    <w:rsid w:val="002D46E3"/>
    <w:rsid w:val="00306412"/>
    <w:rsid w:val="003B5AF4"/>
    <w:rsid w:val="00452CCD"/>
    <w:rsid w:val="005148AC"/>
    <w:rsid w:val="005221DF"/>
    <w:rsid w:val="00524366"/>
    <w:rsid w:val="005445B0"/>
    <w:rsid w:val="005661D5"/>
    <w:rsid w:val="00577CA9"/>
    <w:rsid w:val="00597BFD"/>
    <w:rsid w:val="005C53CB"/>
    <w:rsid w:val="005D19CA"/>
    <w:rsid w:val="005F2DDE"/>
    <w:rsid w:val="006723BC"/>
    <w:rsid w:val="006914D4"/>
    <w:rsid w:val="006916E3"/>
    <w:rsid w:val="006A31C2"/>
    <w:rsid w:val="006B4D1E"/>
    <w:rsid w:val="0072526E"/>
    <w:rsid w:val="00732841"/>
    <w:rsid w:val="007F6206"/>
    <w:rsid w:val="008169DD"/>
    <w:rsid w:val="00884FF7"/>
    <w:rsid w:val="00896E58"/>
    <w:rsid w:val="008B036A"/>
    <w:rsid w:val="008C069F"/>
    <w:rsid w:val="008D52D4"/>
    <w:rsid w:val="008E2048"/>
    <w:rsid w:val="00900D7E"/>
    <w:rsid w:val="00932108"/>
    <w:rsid w:val="0096537A"/>
    <w:rsid w:val="00A24723"/>
    <w:rsid w:val="00A83387"/>
    <w:rsid w:val="00AD118B"/>
    <w:rsid w:val="00C019E5"/>
    <w:rsid w:val="00C03AAE"/>
    <w:rsid w:val="00C25CC2"/>
    <w:rsid w:val="00C42BBC"/>
    <w:rsid w:val="00C54760"/>
    <w:rsid w:val="00C808B6"/>
    <w:rsid w:val="00D208DF"/>
    <w:rsid w:val="00D20CF1"/>
    <w:rsid w:val="00D25D0E"/>
    <w:rsid w:val="00D57FCD"/>
    <w:rsid w:val="00DA2EE1"/>
    <w:rsid w:val="00DD2192"/>
    <w:rsid w:val="00DD34A8"/>
    <w:rsid w:val="00E33889"/>
    <w:rsid w:val="00E33DBD"/>
    <w:rsid w:val="00E55DEF"/>
    <w:rsid w:val="00EA51FD"/>
    <w:rsid w:val="00F903B6"/>
    <w:rsid w:val="00FA160B"/>
    <w:rsid w:val="00FC4E05"/>
    <w:rsid w:val="00FD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8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CE"/>
    <w:pPr>
      <w:ind w:left="720"/>
      <w:contextualSpacing/>
    </w:pPr>
  </w:style>
  <w:style w:type="paragraph" w:styleId="Header">
    <w:name w:val="header"/>
    <w:basedOn w:val="Normal"/>
    <w:link w:val="HeaderChar"/>
    <w:rsid w:val="00267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7AFD"/>
    <w:rPr>
      <w:sz w:val="24"/>
      <w:szCs w:val="24"/>
    </w:rPr>
  </w:style>
  <w:style w:type="paragraph" w:styleId="Footer">
    <w:name w:val="footer"/>
    <w:basedOn w:val="Normal"/>
    <w:link w:val="FooterChar"/>
    <w:rsid w:val="00267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7A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CE"/>
    <w:pPr>
      <w:ind w:left="720"/>
      <w:contextualSpacing/>
    </w:pPr>
  </w:style>
  <w:style w:type="paragraph" w:styleId="Header">
    <w:name w:val="header"/>
    <w:basedOn w:val="Normal"/>
    <w:link w:val="HeaderChar"/>
    <w:rsid w:val="00267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7AFD"/>
    <w:rPr>
      <w:sz w:val="24"/>
      <w:szCs w:val="24"/>
    </w:rPr>
  </w:style>
  <w:style w:type="paragraph" w:styleId="Footer">
    <w:name w:val="footer"/>
    <w:basedOn w:val="Normal"/>
    <w:link w:val="FooterChar"/>
    <w:rsid w:val="00267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7A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2016-02-28T22:27:00Z</dcterms:created>
  <dcterms:modified xsi:type="dcterms:W3CDTF">2016-02-28T22:27:00Z</dcterms:modified>
</cp:coreProperties>
</file>