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72" w:rsidRDefault="00365372" w:rsidP="00365372">
      <w:pPr>
        <w:jc w:val="center"/>
      </w:pPr>
      <w:r>
        <w:t xml:space="preserve">EFAC </w:t>
      </w:r>
      <w:proofErr w:type="spellStart"/>
      <w:r>
        <w:t>BoD</w:t>
      </w:r>
      <w:proofErr w:type="spellEnd"/>
      <w:r>
        <w:t xml:space="preserve"> Meeting</w:t>
      </w:r>
    </w:p>
    <w:p w:rsidR="00365372" w:rsidRDefault="00365372" w:rsidP="00365372">
      <w:pPr>
        <w:jc w:val="center"/>
      </w:pPr>
      <w:r>
        <w:t>06-29-2016</w:t>
      </w:r>
    </w:p>
    <w:p w:rsidR="00365372" w:rsidRDefault="00365372" w:rsidP="00365372">
      <w:pPr>
        <w:jc w:val="center"/>
      </w:pPr>
      <w:r>
        <w:t>6:30-8:30pm</w:t>
      </w:r>
    </w:p>
    <w:p w:rsidR="00365372" w:rsidRDefault="00365372" w:rsidP="00365372">
      <w:pPr>
        <w:jc w:val="center"/>
      </w:pPr>
    </w:p>
    <w:p w:rsidR="00365372" w:rsidRPr="00385440" w:rsidRDefault="00365372" w:rsidP="00365372">
      <w:r w:rsidRPr="00385440">
        <w:rPr>
          <w:b/>
        </w:rPr>
        <w:t>Attendees:</w:t>
      </w:r>
      <w:r w:rsidRPr="00385440">
        <w:t xml:space="preserve"> Sharon Anson, Kara Lusby, Dick Presser, Suzi </w:t>
      </w:r>
      <w:proofErr w:type="spellStart"/>
      <w:r w:rsidRPr="00385440">
        <w:t>Montivoni</w:t>
      </w:r>
      <w:proofErr w:type="spellEnd"/>
      <w:r>
        <w:t xml:space="preserve">, Lindsey </w:t>
      </w:r>
      <w:proofErr w:type="spellStart"/>
      <w:r>
        <w:t>Grossnickle</w:t>
      </w:r>
      <w:proofErr w:type="spellEnd"/>
      <w:r>
        <w:t xml:space="preserve"> (portion of meeting)</w:t>
      </w:r>
    </w:p>
    <w:p w:rsidR="00365372" w:rsidRPr="0073253C" w:rsidRDefault="00365372" w:rsidP="00365372">
      <w:r w:rsidRPr="0073253C">
        <w:rPr>
          <w:b/>
        </w:rPr>
        <w:t>Location:</w:t>
      </w:r>
      <w:r w:rsidRPr="0073253C">
        <w:t xml:space="preserve">  Teleconference</w:t>
      </w:r>
    </w:p>
    <w:p w:rsidR="00365372" w:rsidRPr="0073253C" w:rsidRDefault="00365372" w:rsidP="00365372">
      <w:pPr>
        <w:rPr>
          <w:b/>
        </w:rPr>
      </w:pPr>
      <w:r w:rsidRPr="0073253C">
        <w:rPr>
          <w:b/>
        </w:rPr>
        <w:t>Topics:</w:t>
      </w:r>
    </w:p>
    <w:p w:rsidR="003D4266" w:rsidRDefault="00365372" w:rsidP="00365372">
      <w:pPr>
        <w:rPr>
          <w:u w:val="single"/>
        </w:rPr>
      </w:pPr>
      <w:r w:rsidRPr="004C17C8">
        <w:rPr>
          <w:u w:val="single"/>
        </w:rPr>
        <w:t xml:space="preserve">Minutes </w:t>
      </w:r>
    </w:p>
    <w:p w:rsidR="003D4266" w:rsidRPr="003E53EA" w:rsidRDefault="003D4266" w:rsidP="00365372">
      <w:pPr>
        <w:rPr>
          <w:i/>
          <w:color w:val="FF0000"/>
        </w:rPr>
      </w:pPr>
      <w:r>
        <w:t xml:space="preserve">06/16/16 Minutes </w:t>
      </w:r>
      <w:r w:rsidR="003E53EA">
        <w:t xml:space="preserve">were distributed </w:t>
      </w:r>
      <w:r w:rsidR="00D87EEA">
        <w:t>but not yet approved.</w:t>
      </w:r>
    </w:p>
    <w:p w:rsidR="00C455D6" w:rsidRDefault="00365372" w:rsidP="00365372">
      <w:pPr>
        <w:rPr>
          <w:u w:val="single"/>
        </w:rPr>
      </w:pPr>
      <w:r w:rsidRPr="00700809">
        <w:rPr>
          <w:u w:val="single"/>
        </w:rPr>
        <w:t>Fees</w:t>
      </w:r>
    </w:p>
    <w:p w:rsidR="00C455D6" w:rsidRPr="00C455D6" w:rsidRDefault="004A7166" w:rsidP="00365372">
      <w:r>
        <w:t>EFAC s</w:t>
      </w:r>
      <w:r w:rsidR="00C455D6">
        <w:t>till need</w:t>
      </w:r>
      <w:r>
        <w:t>s</w:t>
      </w:r>
      <w:r w:rsidR="00C455D6">
        <w:t xml:space="preserve"> to collect fees from Virginia Ba</w:t>
      </w:r>
      <w:r w:rsidR="009C1311">
        <w:t>rnes</w:t>
      </w:r>
      <w:r w:rsidR="00C455D6">
        <w:t xml:space="preserve"> </w:t>
      </w:r>
      <w:r>
        <w:t xml:space="preserve">(pier assignment 85) </w:t>
      </w:r>
      <w:r w:rsidR="00C455D6">
        <w:t xml:space="preserve">property.  The Board </w:t>
      </w:r>
      <w:r w:rsidR="00595E17">
        <w:t>has</w:t>
      </w:r>
      <w:r w:rsidR="00B36E45">
        <w:t xml:space="preserve"> not received any responses from</w:t>
      </w:r>
      <w:r w:rsidR="00A32167">
        <w:t xml:space="preserve"> them.</w:t>
      </w:r>
      <w:r w:rsidR="00B36E45">
        <w:t xml:space="preserve">  They have now been assessed and notified of a late fee.</w:t>
      </w:r>
    </w:p>
    <w:p w:rsidR="00922D12" w:rsidRDefault="00922D12" w:rsidP="00365372">
      <w:pPr>
        <w:rPr>
          <w:u w:val="single"/>
        </w:rPr>
      </w:pPr>
      <w:r>
        <w:rPr>
          <w:u w:val="single"/>
        </w:rPr>
        <w:t>Shoreline Observations</w:t>
      </w:r>
    </w:p>
    <w:p w:rsidR="004238F8" w:rsidRDefault="004238F8" w:rsidP="00365372">
      <w:r w:rsidRPr="004238F8">
        <w:t>EFAC directors discu</w:t>
      </w:r>
      <w:r>
        <w:t>ssed the following assignments:</w:t>
      </w:r>
    </w:p>
    <w:p w:rsidR="004238F8" w:rsidRDefault="004238F8" w:rsidP="004238F8">
      <w:pPr>
        <w:rPr>
          <w:rFonts w:eastAsia="Times New Roman"/>
          <w:color w:val="000000"/>
        </w:rPr>
      </w:pPr>
      <w:r w:rsidRPr="004F593E">
        <w:rPr>
          <w:rFonts w:eastAsia="Times New Roman"/>
          <w:b/>
          <w:color w:val="000000"/>
        </w:rPr>
        <w:t>54A</w:t>
      </w:r>
      <w:r>
        <w:rPr>
          <w:rFonts w:eastAsia="Times New Roman"/>
          <w:color w:val="000000"/>
        </w:rPr>
        <w:t xml:space="preserve">: Dick and Kara viewed the assignment together and did not find any compliance issue. 54A was 2 feet off the 54 (Turner) assignment and had footage available west for use up to 16 feet.  If 54A's 16ft slightly runs over onto 53 (Miller), there is no issue because there will still be a 2 </w:t>
      </w:r>
      <w:proofErr w:type="spellStart"/>
      <w:r>
        <w:rPr>
          <w:rFonts w:eastAsia="Times New Roman"/>
          <w:color w:val="000000"/>
        </w:rPr>
        <w:t>ft</w:t>
      </w:r>
      <w:proofErr w:type="spellEnd"/>
      <w:r>
        <w:rPr>
          <w:rFonts w:eastAsia="Times New Roman"/>
          <w:color w:val="000000"/>
        </w:rPr>
        <w:t xml:space="preserve"> buffer remaining before the 53 assignment begins and there is no other offshore assigned to 53. They did not see the issue that </w:t>
      </w:r>
      <w:proofErr w:type="spellStart"/>
      <w:r>
        <w:rPr>
          <w:rFonts w:eastAsia="Times New Roman"/>
          <w:color w:val="000000"/>
        </w:rPr>
        <w:t>Yahne</w:t>
      </w:r>
      <w:proofErr w:type="spellEnd"/>
      <w:r>
        <w:rPr>
          <w:rFonts w:eastAsia="Times New Roman"/>
          <w:color w:val="000000"/>
        </w:rPr>
        <w:t xml:space="preserve"> (54A) was referring to in their inquiry to EFAC. </w:t>
      </w:r>
    </w:p>
    <w:p w:rsidR="004238F8" w:rsidRDefault="004238F8" w:rsidP="004238F8">
      <w:pPr>
        <w:rPr>
          <w:rFonts w:eastAsia="Times New Roman"/>
          <w:color w:val="000000"/>
        </w:rPr>
      </w:pPr>
      <w:r w:rsidRPr="004F593E">
        <w:rPr>
          <w:b/>
        </w:rPr>
        <w:t>79/80A</w:t>
      </w:r>
      <w:r>
        <w:t>: A</w:t>
      </w:r>
      <w:r>
        <w:rPr>
          <w:rFonts w:eastAsia="Times New Roman"/>
          <w:color w:val="000000"/>
        </w:rPr>
        <w:t>ssignment 80 (</w:t>
      </w:r>
      <w:proofErr w:type="spellStart"/>
      <w:r>
        <w:rPr>
          <w:rFonts w:eastAsia="Times New Roman"/>
          <w:color w:val="000000"/>
        </w:rPr>
        <w:t>Snavley</w:t>
      </w:r>
      <w:proofErr w:type="spellEnd"/>
      <w:r>
        <w:rPr>
          <w:rFonts w:eastAsia="Times New Roman"/>
          <w:color w:val="000000"/>
        </w:rPr>
        <w:t xml:space="preserve">) changed the configuration of their onshore assignment to place a </w:t>
      </w:r>
      <w:proofErr w:type="spellStart"/>
      <w:r>
        <w:rPr>
          <w:rFonts w:eastAsia="Times New Roman"/>
          <w:color w:val="000000"/>
        </w:rPr>
        <w:t>jetski</w:t>
      </w:r>
      <w:proofErr w:type="spellEnd"/>
      <w:r>
        <w:rPr>
          <w:rFonts w:eastAsia="Times New Roman"/>
          <w:color w:val="000000"/>
        </w:rPr>
        <w:t xml:space="preserve"> lift in front of their pontoon (the west side of their assignment). This is after the Board decided in our last meeting that the location of offshore assignment 79/80A (</w:t>
      </w:r>
      <w:proofErr w:type="spellStart"/>
      <w:r>
        <w:rPr>
          <w:rFonts w:eastAsia="Times New Roman"/>
          <w:color w:val="000000"/>
        </w:rPr>
        <w:t>Diener</w:t>
      </w:r>
      <w:proofErr w:type="spellEnd"/>
      <w:r>
        <w:rPr>
          <w:rFonts w:eastAsia="Times New Roman"/>
          <w:color w:val="000000"/>
        </w:rPr>
        <w:t xml:space="preserve">) was to be 2 feet off of the </w:t>
      </w:r>
      <w:proofErr w:type="spellStart"/>
      <w:r>
        <w:rPr>
          <w:rFonts w:eastAsia="Times New Roman"/>
          <w:color w:val="000000"/>
        </w:rPr>
        <w:t>Snavely</w:t>
      </w:r>
      <w:proofErr w:type="spellEnd"/>
      <w:r>
        <w:rPr>
          <w:rFonts w:eastAsia="Times New Roman"/>
          <w:color w:val="000000"/>
        </w:rPr>
        <w:t xml:space="preserve"> pontoon lift (resulting in approximately 8 feet on 80/</w:t>
      </w:r>
      <w:proofErr w:type="spellStart"/>
      <w:r>
        <w:rPr>
          <w:rFonts w:eastAsia="Times New Roman"/>
          <w:color w:val="000000"/>
        </w:rPr>
        <w:t>Snavely</w:t>
      </w:r>
      <w:proofErr w:type="spellEnd"/>
      <w:r>
        <w:rPr>
          <w:rFonts w:eastAsia="Times New Roman"/>
          <w:color w:val="000000"/>
        </w:rPr>
        <w:t xml:space="preserve"> and another 8 feet on 79/Porter).  This situation caused an </w:t>
      </w:r>
      <w:r w:rsidR="008C3861">
        <w:rPr>
          <w:rFonts w:eastAsia="Times New Roman"/>
          <w:color w:val="000000"/>
        </w:rPr>
        <w:t xml:space="preserve">obstruction </w:t>
      </w:r>
      <w:r>
        <w:rPr>
          <w:rFonts w:eastAsia="Times New Roman"/>
          <w:color w:val="000000"/>
        </w:rPr>
        <w:t xml:space="preserve">issue in the </w:t>
      </w:r>
      <w:proofErr w:type="spellStart"/>
      <w:r>
        <w:rPr>
          <w:rFonts w:eastAsia="Times New Roman"/>
          <w:color w:val="000000"/>
        </w:rPr>
        <w:t>Diener</w:t>
      </w:r>
      <w:proofErr w:type="spellEnd"/>
      <w:r>
        <w:rPr>
          <w:rFonts w:eastAsia="Times New Roman"/>
          <w:color w:val="000000"/>
        </w:rPr>
        <w:t xml:space="preserve"> pier installation, but ultimately it was resolved by the relocation of </w:t>
      </w:r>
      <w:proofErr w:type="spellStart"/>
      <w:r>
        <w:rPr>
          <w:rFonts w:eastAsia="Times New Roman"/>
          <w:color w:val="000000"/>
        </w:rPr>
        <w:t>Snavely's</w:t>
      </w:r>
      <w:proofErr w:type="spellEnd"/>
      <w:r>
        <w:rPr>
          <w:rFonts w:eastAsia="Times New Roman"/>
          <w:color w:val="000000"/>
        </w:rPr>
        <w:t xml:space="preserve"> </w:t>
      </w:r>
      <w:proofErr w:type="spellStart"/>
      <w:r>
        <w:rPr>
          <w:rFonts w:eastAsia="Times New Roman"/>
          <w:color w:val="000000"/>
        </w:rPr>
        <w:t>jetski</w:t>
      </w:r>
      <w:proofErr w:type="spellEnd"/>
      <w:r>
        <w:rPr>
          <w:rFonts w:eastAsia="Times New Roman"/>
          <w:color w:val="000000"/>
        </w:rPr>
        <w:t xml:space="preserve">.  So the assignment 79/80A pier structures are within the allotted 16 </w:t>
      </w:r>
      <w:proofErr w:type="spellStart"/>
      <w:r>
        <w:rPr>
          <w:rFonts w:eastAsia="Times New Roman"/>
          <w:color w:val="000000"/>
        </w:rPr>
        <w:t>ft</w:t>
      </w:r>
      <w:proofErr w:type="spellEnd"/>
      <w:r>
        <w:rPr>
          <w:rFonts w:eastAsia="Times New Roman"/>
          <w:color w:val="000000"/>
        </w:rPr>
        <w:t xml:space="preserve"> and the assignment is in compliance, therefore there is no further action for EFAC to take with this assignment.</w:t>
      </w:r>
    </w:p>
    <w:p w:rsidR="00A00F3C" w:rsidRDefault="00D61660" w:rsidP="00365372">
      <w:r w:rsidRPr="004F593E">
        <w:rPr>
          <w:b/>
        </w:rPr>
        <w:t>101A:</w:t>
      </w:r>
      <w:r>
        <w:t xml:space="preserve">  </w:t>
      </w:r>
      <w:r w:rsidR="00A00F3C">
        <w:t>Dick and Kara viewed the assignment and it w</w:t>
      </w:r>
      <w:r w:rsidR="00397F53">
        <w:t xml:space="preserve">as identified </w:t>
      </w:r>
      <w:r w:rsidR="00A00F3C">
        <w:t xml:space="preserve">as </w:t>
      </w:r>
      <w:r w:rsidR="00397F53">
        <w:t xml:space="preserve">a valid offshore pier assignment with adequate space, however </w:t>
      </w:r>
      <w:r w:rsidR="001122ED">
        <w:t>offshore</w:t>
      </w:r>
      <w:r w:rsidR="00397F53">
        <w:t xml:space="preserve"> access </w:t>
      </w:r>
      <w:r>
        <w:t xml:space="preserve">to this space </w:t>
      </w:r>
      <w:r w:rsidR="00A00F3C">
        <w:t xml:space="preserve">is/was </w:t>
      </w:r>
      <w:r>
        <w:t>in question</w:t>
      </w:r>
      <w:r w:rsidR="00397F53">
        <w:t>.</w:t>
      </w:r>
      <w:r>
        <w:t xml:space="preserve"> </w:t>
      </w:r>
      <w:r w:rsidR="005314D1">
        <w:t xml:space="preserve"> </w:t>
      </w:r>
      <w:r w:rsidR="00A00F3C">
        <w:t xml:space="preserve">EFAC debated whether 101A should be considered an open assignment or a transfer of assignment as Willard Watkins requested, under the </w:t>
      </w:r>
      <w:r w:rsidR="008C3861">
        <w:t>premise</w:t>
      </w:r>
      <w:r w:rsidR="00A00F3C">
        <w:t xml:space="preserve"> that 101A was Marta’s offshore assignment </w:t>
      </w:r>
      <w:r w:rsidR="00A00F3C" w:rsidRPr="00952AC6">
        <w:t xml:space="preserve">for her </w:t>
      </w:r>
      <w:r w:rsidR="00A00F3C" w:rsidRPr="00952AC6">
        <w:rPr>
          <w:rFonts w:cs="Arial"/>
        </w:rPr>
        <w:t>8712 E W</w:t>
      </w:r>
      <w:r w:rsidR="00A00F3C">
        <w:rPr>
          <w:rFonts w:cs="Arial"/>
        </w:rPr>
        <w:t>esley Ln</w:t>
      </w:r>
      <w:r w:rsidR="00A00F3C" w:rsidRPr="00952AC6">
        <w:rPr>
          <w:rFonts w:cs="Arial"/>
        </w:rPr>
        <w:t xml:space="preserve"> </w:t>
      </w:r>
      <w:r w:rsidR="00A00F3C" w:rsidRPr="00952AC6">
        <w:rPr>
          <w:rFonts w:cs="Arial"/>
        </w:rPr>
        <w:lastRenderedPageBreak/>
        <w:t>property</w:t>
      </w:r>
      <w:r w:rsidR="00A00F3C">
        <w:rPr>
          <w:rFonts w:cs="Arial"/>
        </w:rPr>
        <w:t xml:space="preserve"> in 2003</w:t>
      </w:r>
      <w:r w:rsidR="00A00F3C">
        <w:t>.  The board felt they needed to vote on the topic and requested Lindsey join the call to discuss and vote as well.  Discussion was continued.</w:t>
      </w:r>
    </w:p>
    <w:p w:rsidR="00D61660" w:rsidRDefault="008654EB" w:rsidP="00365372">
      <w:r>
        <w:t>Documented information</w:t>
      </w:r>
      <w:r w:rsidR="00963BE1">
        <w:t xml:space="preserve"> discussed included</w:t>
      </w:r>
      <w:r w:rsidR="00D61660">
        <w:t>:</w:t>
      </w:r>
    </w:p>
    <w:p w:rsidR="00D61660" w:rsidRDefault="00963BE1" w:rsidP="00FF4780">
      <w:pPr>
        <w:pStyle w:val="ListParagraph"/>
        <w:numPr>
          <w:ilvl w:val="0"/>
          <w:numId w:val="2"/>
        </w:numPr>
      </w:pPr>
      <w:r>
        <w:t xml:space="preserve">Marta Taylor </w:t>
      </w:r>
      <w:r w:rsidR="005D4CD1">
        <w:t xml:space="preserve">currently </w:t>
      </w:r>
      <w:r>
        <w:t>owns the 101</w:t>
      </w:r>
      <w:r w:rsidR="005D4CD1">
        <w:t xml:space="preserve"> onshore </w:t>
      </w:r>
      <w:r w:rsidR="00C84BE0">
        <w:t xml:space="preserve">property and </w:t>
      </w:r>
      <w:r w:rsidR="005D4CD1">
        <w:t>pier assignment</w:t>
      </w:r>
      <w:r>
        <w:t xml:space="preserve"> with her sister Carole Wilson.</w:t>
      </w:r>
      <w:r w:rsidR="00D61660">
        <w:t xml:space="preserve">  </w:t>
      </w:r>
    </w:p>
    <w:p w:rsidR="00963BE1" w:rsidRDefault="00963BE1" w:rsidP="00963BE1">
      <w:pPr>
        <w:pStyle w:val="ListParagraph"/>
        <w:numPr>
          <w:ilvl w:val="0"/>
          <w:numId w:val="2"/>
        </w:numPr>
      </w:pPr>
      <w:r>
        <w:t>2003: Watkins purchased Marta Taylor’s offshore property.</w:t>
      </w:r>
    </w:p>
    <w:p w:rsidR="009E249F" w:rsidRDefault="009E249F" w:rsidP="00963BE1">
      <w:pPr>
        <w:pStyle w:val="ListParagraph"/>
        <w:numPr>
          <w:ilvl w:val="0"/>
          <w:numId w:val="2"/>
        </w:numPr>
      </w:pPr>
      <w:r>
        <w:t xml:space="preserve">Watkins </w:t>
      </w:r>
      <w:proofErr w:type="gramStart"/>
      <w:r>
        <w:t>were</w:t>
      </w:r>
      <w:proofErr w:type="gramEnd"/>
      <w:r>
        <w:t xml:space="preserve"> never assigned a pier.</w:t>
      </w:r>
    </w:p>
    <w:p w:rsidR="009E249F" w:rsidRDefault="009E249F" w:rsidP="00963BE1">
      <w:pPr>
        <w:pStyle w:val="ListParagraph"/>
        <w:numPr>
          <w:ilvl w:val="0"/>
          <w:numId w:val="2"/>
        </w:numPr>
      </w:pPr>
      <w:r>
        <w:t>Watkins combined their existing property with the Marta Taylor property.</w:t>
      </w:r>
    </w:p>
    <w:p w:rsidR="00FF4780" w:rsidRDefault="00963BE1" w:rsidP="00FF4780">
      <w:pPr>
        <w:pStyle w:val="ListParagraph"/>
        <w:numPr>
          <w:ilvl w:val="0"/>
          <w:numId w:val="2"/>
        </w:numPr>
      </w:pPr>
      <w:r>
        <w:t xml:space="preserve">2012: </w:t>
      </w:r>
      <w:r w:rsidR="00397F53">
        <w:t>Watkins applied to be put on the</w:t>
      </w:r>
      <w:r>
        <w:t xml:space="preserve"> pier waiting list.</w:t>
      </w:r>
    </w:p>
    <w:p w:rsidR="00963BE1" w:rsidRDefault="00963BE1" w:rsidP="00FF4780">
      <w:pPr>
        <w:pStyle w:val="ListParagraph"/>
        <w:numPr>
          <w:ilvl w:val="0"/>
          <w:numId w:val="2"/>
        </w:numPr>
      </w:pPr>
      <w:r>
        <w:t xml:space="preserve">2015: </w:t>
      </w:r>
      <w:r w:rsidR="006A3230">
        <w:t>Watkins requested</w:t>
      </w:r>
      <w:r>
        <w:t xml:space="preserve"> the</w:t>
      </w:r>
      <w:r w:rsidR="006A3230">
        <w:t xml:space="preserve"> 101A</w:t>
      </w:r>
      <w:r>
        <w:t xml:space="preserve"> pier assignment be transferred to him.</w:t>
      </w:r>
    </w:p>
    <w:p w:rsidR="00952AC6" w:rsidRDefault="00FF4780" w:rsidP="00952AC6">
      <w:pPr>
        <w:pStyle w:val="ListParagraph"/>
        <w:numPr>
          <w:ilvl w:val="0"/>
          <w:numId w:val="2"/>
        </w:numPr>
      </w:pPr>
      <w:r>
        <w:t>Exhibit E, given to us by Bradley in 2014, show</w:t>
      </w:r>
      <w:r w:rsidR="006A49EC">
        <w:t>ed</w:t>
      </w:r>
      <w:r>
        <w:t xml:space="preserve"> a 101A assignment to</w:t>
      </w:r>
      <w:r w:rsidR="00D61660">
        <w:t xml:space="preserve"> Marta Taylor</w:t>
      </w:r>
      <w:r w:rsidR="00952AC6">
        <w:t xml:space="preserve"> but does not show a property address.</w:t>
      </w:r>
    </w:p>
    <w:p w:rsidR="00F87B33" w:rsidRDefault="006A49EC" w:rsidP="00FF4780">
      <w:pPr>
        <w:pStyle w:val="ListParagraph"/>
        <w:numPr>
          <w:ilvl w:val="0"/>
          <w:numId w:val="2"/>
        </w:numPr>
      </w:pPr>
      <w:r>
        <w:t>Exhibit E showed</w:t>
      </w:r>
      <w:r w:rsidR="00F87B33">
        <w:t xml:space="preserve"> that </w:t>
      </w:r>
      <w:r w:rsidR="00C84BE0">
        <w:t xml:space="preserve">the </w:t>
      </w:r>
      <w:r w:rsidR="00323F26">
        <w:t xml:space="preserve">101A </w:t>
      </w:r>
      <w:proofErr w:type="gramStart"/>
      <w:r w:rsidR="00323F26">
        <w:t>16ft assignment</w:t>
      </w:r>
      <w:proofErr w:type="gramEnd"/>
      <w:r w:rsidR="00323F26">
        <w:t xml:space="preserve"> </w:t>
      </w:r>
      <w:r w:rsidR="00C84BE0">
        <w:t xml:space="preserve">was </w:t>
      </w:r>
      <w:r w:rsidR="00323F26">
        <w:t>loc</w:t>
      </w:r>
      <w:r w:rsidR="00162B33">
        <w:t xml:space="preserve">ated </w:t>
      </w:r>
      <w:r w:rsidR="00D61660">
        <w:t>7 feet northwest of</w:t>
      </w:r>
      <w:r w:rsidR="00963BE1">
        <w:t xml:space="preserve"> the 101 </w:t>
      </w:r>
      <w:r w:rsidR="00D61660">
        <w:t xml:space="preserve">24ft </w:t>
      </w:r>
      <w:r w:rsidR="00F87B33">
        <w:t xml:space="preserve">onshore </w:t>
      </w:r>
      <w:r w:rsidR="00D61660">
        <w:t>assignment</w:t>
      </w:r>
      <w:r w:rsidR="00963BE1">
        <w:t>.</w:t>
      </w:r>
    </w:p>
    <w:p w:rsidR="00A16178" w:rsidRDefault="00963BE1" w:rsidP="00397F53">
      <w:r>
        <w:t>It was</w:t>
      </w:r>
      <w:r w:rsidR="00A16178">
        <w:t xml:space="preserve"> unknown if there was a</w:t>
      </w:r>
      <w:r>
        <w:t xml:space="preserve"> request made </w:t>
      </w:r>
      <w:r w:rsidR="00CB450E">
        <w:t xml:space="preserve">by Watkins </w:t>
      </w:r>
      <w:r w:rsidR="00EF6922">
        <w:t xml:space="preserve">to a pier committee </w:t>
      </w:r>
      <w:r>
        <w:t>for the pier to b</w:t>
      </w:r>
      <w:r w:rsidR="00EF6922">
        <w:t>e transferred in 2003, when the Watkins</w:t>
      </w:r>
      <w:r>
        <w:t xml:space="preserve"> purchased the Taylor property</w:t>
      </w:r>
      <w:r w:rsidR="00A16178">
        <w:t xml:space="preserve">.  If there was no </w:t>
      </w:r>
      <w:r w:rsidR="00EF6922">
        <w:t xml:space="preserve">request </w:t>
      </w:r>
      <w:r w:rsidR="00A16178">
        <w:t xml:space="preserve">for a transfer in 2003, it is unknown as to why.  The committee has no knowledge or evidence </w:t>
      </w:r>
      <w:r w:rsidR="008C3861">
        <w:t xml:space="preserve">in previous Board notes </w:t>
      </w:r>
      <w:r w:rsidR="00A16178">
        <w:t>of any pier transfers being denied during that timeframe.</w:t>
      </w:r>
      <w:r w:rsidR="00F230B1">
        <w:t xml:space="preserve">  The committee was unaware of any documentation that defines a timeline that a pier transfer must occur within.</w:t>
      </w:r>
    </w:p>
    <w:p w:rsidR="006905C0" w:rsidRDefault="00963BE1" w:rsidP="00AB1322">
      <w:r>
        <w:t>A</w:t>
      </w:r>
      <w:r w:rsidR="00F230B1">
        <w:t xml:space="preserve"> 4-</w:t>
      </w:r>
      <w:r w:rsidR="005717AE">
        <w:t>1</w:t>
      </w:r>
      <w:r w:rsidR="00F230B1">
        <w:t>(Sharon Anson)</w:t>
      </w:r>
      <w:r w:rsidR="005717AE">
        <w:t xml:space="preserve"> vote was made that the 101A pier assignment was </w:t>
      </w:r>
      <w:r w:rsidR="005717AE" w:rsidRPr="00D54CBE">
        <w:t xml:space="preserve">not </w:t>
      </w:r>
      <w:r w:rsidR="005717AE">
        <w:t>a</w:t>
      </w:r>
      <w:r>
        <w:t xml:space="preserve"> pier transfer, but instead an available </w:t>
      </w:r>
      <w:r w:rsidR="005717AE">
        <w:t xml:space="preserve">pier assignment to </w:t>
      </w:r>
      <w:r>
        <w:t>be offered to the i</w:t>
      </w:r>
      <w:r w:rsidR="00447B6B">
        <w:t xml:space="preserve">ndividual </w:t>
      </w:r>
      <w:r w:rsidR="00834A49">
        <w:t xml:space="preserve">first in line on </w:t>
      </w:r>
      <w:r w:rsidR="005717AE">
        <w:t xml:space="preserve">the </w:t>
      </w:r>
      <w:r>
        <w:t xml:space="preserve">pier </w:t>
      </w:r>
      <w:r w:rsidR="005717AE">
        <w:t>wait</w:t>
      </w:r>
      <w:r>
        <w:t xml:space="preserve">ing </w:t>
      </w:r>
      <w:r w:rsidR="005717AE">
        <w:t>list</w:t>
      </w:r>
      <w:r w:rsidR="00834A49">
        <w:t xml:space="preserve"> (pending </w:t>
      </w:r>
      <w:r w:rsidR="00EC53E8">
        <w:t xml:space="preserve">the path of </w:t>
      </w:r>
      <w:r w:rsidR="00834A49">
        <w:t>access to the assignment is</w:t>
      </w:r>
      <w:r w:rsidR="00AC7C37">
        <w:t xml:space="preserve"> determined</w:t>
      </w:r>
      <w:r w:rsidR="00834A49">
        <w:t>)</w:t>
      </w:r>
      <w:r w:rsidR="005717AE">
        <w:t>.</w:t>
      </w:r>
      <w:r w:rsidR="00F230B1">
        <w:t xml:space="preserve">  The majority of the Board felt that too much time had passed since the property’s purchase to consider it a transfer.</w:t>
      </w:r>
    </w:p>
    <w:p w:rsidR="005717AE" w:rsidRDefault="008E4F64" w:rsidP="00AB1322">
      <w:r>
        <w:t xml:space="preserve">Sharon stated that she would contact the Watkins to let them know the Board’s decision and inform </w:t>
      </w:r>
      <w:r w:rsidR="008C3861">
        <w:t>them they</w:t>
      </w:r>
      <w:r>
        <w:t xml:space="preserve"> had the right to appeal.</w:t>
      </w:r>
      <w:bookmarkStart w:id="0" w:name="_GoBack"/>
      <w:bookmarkEnd w:id="0"/>
    </w:p>
    <w:p w:rsidR="00DB4865" w:rsidRPr="00DB4865" w:rsidRDefault="00DB4865" w:rsidP="00AB1322">
      <w:pPr>
        <w:rPr>
          <w:u w:val="single"/>
        </w:rPr>
      </w:pPr>
      <w:r w:rsidRPr="00DB4865">
        <w:rPr>
          <w:u w:val="single"/>
        </w:rPr>
        <w:t>Financials</w:t>
      </w:r>
    </w:p>
    <w:p w:rsidR="00DB4865" w:rsidRDefault="00DB4865" w:rsidP="00AB1322">
      <w:r w:rsidRPr="00DB4865">
        <w:t xml:space="preserve">The Board approved a payment of $25 to Link Accounting. </w:t>
      </w:r>
    </w:p>
    <w:p w:rsidR="00DB4865" w:rsidRDefault="00DB4865" w:rsidP="00AB1322"/>
    <w:p w:rsidR="00D057E6" w:rsidRDefault="000E59DF" w:rsidP="00AB1322">
      <w:r>
        <w:t>Due to</w:t>
      </w:r>
      <w:r w:rsidR="00DD1843">
        <w:t xml:space="preserve"> the</w:t>
      </w:r>
      <w:r>
        <w:t xml:space="preserve"> time, t</w:t>
      </w:r>
      <w:r w:rsidR="00753F06">
        <w:t>he d</w:t>
      </w:r>
      <w:r w:rsidR="00D057E6">
        <w:t>irectors agreed to move the remaining discussion topics to the next Board meeting.</w:t>
      </w:r>
    </w:p>
    <w:p w:rsidR="005717AE" w:rsidRDefault="005717AE" w:rsidP="00AB1322"/>
    <w:sectPr w:rsidR="005717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93" w:rsidRDefault="00162493" w:rsidP="00641FBC">
      <w:pPr>
        <w:spacing w:after="0" w:line="240" w:lineRule="auto"/>
      </w:pPr>
      <w:r>
        <w:separator/>
      </w:r>
    </w:p>
  </w:endnote>
  <w:endnote w:type="continuationSeparator" w:id="0">
    <w:p w:rsidR="00162493" w:rsidRDefault="00162493" w:rsidP="0064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BC" w:rsidRDefault="00641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BC" w:rsidRDefault="00641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BC" w:rsidRDefault="00641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93" w:rsidRDefault="00162493" w:rsidP="00641FBC">
      <w:pPr>
        <w:spacing w:after="0" w:line="240" w:lineRule="auto"/>
      </w:pPr>
      <w:r>
        <w:separator/>
      </w:r>
    </w:p>
  </w:footnote>
  <w:footnote w:type="continuationSeparator" w:id="0">
    <w:p w:rsidR="00162493" w:rsidRDefault="00162493" w:rsidP="00641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BC" w:rsidRDefault="00641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BC" w:rsidRDefault="00641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BC" w:rsidRDefault="00641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1818"/>
    <w:multiLevelType w:val="hybridMultilevel"/>
    <w:tmpl w:val="F7A8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D176DB"/>
    <w:multiLevelType w:val="hybridMultilevel"/>
    <w:tmpl w:val="291A3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72"/>
    <w:rsid w:val="000214FC"/>
    <w:rsid w:val="00043B48"/>
    <w:rsid w:val="000E59DF"/>
    <w:rsid w:val="001122ED"/>
    <w:rsid w:val="00162493"/>
    <w:rsid w:val="00162B33"/>
    <w:rsid w:val="001D2C6E"/>
    <w:rsid w:val="00224148"/>
    <w:rsid w:val="00265E1D"/>
    <w:rsid w:val="00323F26"/>
    <w:rsid w:val="00365372"/>
    <w:rsid w:val="00397F53"/>
    <w:rsid w:val="003D4266"/>
    <w:rsid w:val="003E53EA"/>
    <w:rsid w:val="004238F8"/>
    <w:rsid w:val="00424CEC"/>
    <w:rsid w:val="00447B6B"/>
    <w:rsid w:val="004A7166"/>
    <w:rsid w:val="004F593E"/>
    <w:rsid w:val="005314D1"/>
    <w:rsid w:val="005717AE"/>
    <w:rsid w:val="00595E17"/>
    <w:rsid w:val="005A1D72"/>
    <w:rsid w:val="005B59C1"/>
    <w:rsid w:val="005D4CD1"/>
    <w:rsid w:val="005F6C50"/>
    <w:rsid w:val="00641FBC"/>
    <w:rsid w:val="006A144A"/>
    <w:rsid w:val="006A3230"/>
    <w:rsid w:val="006A49EC"/>
    <w:rsid w:val="00753F06"/>
    <w:rsid w:val="007C4F23"/>
    <w:rsid w:val="00834A49"/>
    <w:rsid w:val="0083691B"/>
    <w:rsid w:val="008654EB"/>
    <w:rsid w:val="00897B1C"/>
    <w:rsid w:val="008C3861"/>
    <w:rsid w:val="008E4F64"/>
    <w:rsid w:val="008F7CC4"/>
    <w:rsid w:val="00922D12"/>
    <w:rsid w:val="00952AC6"/>
    <w:rsid w:val="00963BE1"/>
    <w:rsid w:val="009849E7"/>
    <w:rsid w:val="009C1311"/>
    <w:rsid w:val="009E249F"/>
    <w:rsid w:val="00A00F3C"/>
    <w:rsid w:val="00A16178"/>
    <w:rsid w:val="00A22A78"/>
    <w:rsid w:val="00A32167"/>
    <w:rsid w:val="00AB1322"/>
    <w:rsid w:val="00AC7C37"/>
    <w:rsid w:val="00B36E45"/>
    <w:rsid w:val="00B74037"/>
    <w:rsid w:val="00BE3380"/>
    <w:rsid w:val="00C017E3"/>
    <w:rsid w:val="00C0314B"/>
    <w:rsid w:val="00C455D6"/>
    <w:rsid w:val="00C84BE0"/>
    <w:rsid w:val="00CB450E"/>
    <w:rsid w:val="00D057E6"/>
    <w:rsid w:val="00D54CBE"/>
    <w:rsid w:val="00D61660"/>
    <w:rsid w:val="00D63B95"/>
    <w:rsid w:val="00D87EEA"/>
    <w:rsid w:val="00DB4865"/>
    <w:rsid w:val="00DD1843"/>
    <w:rsid w:val="00EC53E8"/>
    <w:rsid w:val="00EF6922"/>
    <w:rsid w:val="00F230B1"/>
    <w:rsid w:val="00F87B33"/>
    <w:rsid w:val="00FF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372"/>
    <w:pPr>
      <w:ind w:left="720"/>
      <w:contextualSpacing/>
    </w:pPr>
  </w:style>
  <w:style w:type="paragraph" w:styleId="Header">
    <w:name w:val="header"/>
    <w:basedOn w:val="Normal"/>
    <w:link w:val="HeaderChar"/>
    <w:uiPriority w:val="99"/>
    <w:unhideWhenUsed/>
    <w:rsid w:val="00641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BC"/>
  </w:style>
  <w:style w:type="paragraph" w:styleId="Footer">
    <w:name w:val="footer"/>
    <w:basedOn w:val="Normal"/>
    <w:link w:val="FooterChar"/>
    <w:uiPriority w:val="99"/>
    <w:unhideWhenUsed/>
    <w:rsid w:val="00641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372"/>
    <w:pPr>
      <w:ind w:left="720"/>
      <w:contextualSpacing/>
    </w:pPr>
  </w:style>
  <w:style w:type="paragraph" w:styleId="Header">
    <w:name w:val="header"/>
    <w:basedOn w:val="Normal"/>
    <w:link w:val="HeaderChar"/>
    <w:uiPriority w:val="99"/>
    <w:unhideWhenUsed/>
    <w:rsid w:val="00641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BC"/>
  </w:style>
  <w:style w:type="paragraph" w:styleId="Footer">
    <w:name w:val="footer"/>
    <w:basedOn w:val="Normal"/>
    <w:link w:val="FooterChar"/>
    <w:uiPriority w:val="99"/>
    <w:unhideWhenUsed/>
    <w:rsid w:val="00641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7911">
      <w:bodyDiv w:val="1"/>
      <w:marLeft w:val="0"/>
      <w:marRight w:val="0"/>
      <w:marTop w:val="0"/>
      <w:marBottom w:val="0"/>
      <w:divBdr>
        <w:top w:val="none" w:sz="0" w:space="0" w:color="auto"/>
        <w:left w:val="none" w:sz="0" w:space="0" w:color="auto"/>
        <w:bottom w:val="none" w:sz="0" w:space="0" w:color="auto"/>
        <w:right w:val="none" w:sz="0" w:space="0" w:color="auto"/>
      </w:divBdr>
    </w:div>
    <w:div w:id="15488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2016-07-19T03:01:00Z</dcterms:created>
  <dcterms:modified xsi:type="dcterms:W3CDTF">2016-07-23T19:50:00Z</dcterms:modified>
</cp:coreProperties>
</file>